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49B" w:rsidRDefault="0016049B" w:rsidP="0016049B">
      <w:pPr>
        <w:shd w:val="clear" w:color="auto" w:fill="FFFFFF"/>
        <w:spacing w:before="19"/>
        <w:jc w:val="center"/>
      </w:pPr>
      <w:r>
        <w:rPr>
          <w:noProof/>
        </w:rPr>
        <w:drawing>
          <wp:inline distT="0" distB="0" distL="0" distR="0">
            <wp:extent cx="600075" cy="762000"/>
            <wp:effectExtent l="0" t="0" r="9525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49B" w:rsidRDefault="0016049B" w:rsidP="0016049B">
      <w:pPr>
        <w:shd w:val="clear" w:color="auto" w:fill="FFFFFF"/>
        <w:spacing w:before="19"/>
        <w:ind w:left="58"/>
        <w:jc w:val="center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НИКОЛЬСКИЙ СЕЛЬСКИЙ СОВЕТ ДЕПУТАТОВ</w:t>
      </w:r>
    </w:p>
    <w:p w:rsidR="0016049B" w:rsidRDefault="0016049B" w:rsidP="0016049B">
      <w:pPr>
        <w:shd w:val="clear" w:color="auto" w:fill="FFFFFF"/>
        <w:spacing w:before="19"/>
        <w:ind w:left="58"/>
        <w:jc w:val="center"/>
        <w:rPr>
          <w:b/>
        </w:rPr>
      </w:pP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АБАНСКОГО РАЙОНА КРАСНОЯРСКОЯ КРАЯ</w:t>
      </w:r>
    </w:p>
    <w:p w:rsidR="0016049B" w:rsidRDefault="0016049B" w:rsidP="001604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>РЕШЕНИЕ</w:t>
      </w:r>
    </w:p>
    <w:p w:rsidR="0016049B" w:rsidRDefault="00AE32FD" w:rsidP="0016049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17.11</w:t>
      </w:r>
      <w:r w:rsidR="0016049B">
        <w:rPr>
          <w:rFonts w:ascii="Times New Roman" w:hAnsi="Times New Roman"/>
          <w:sz w:val="28"/>
          <w:szCs w:val="28"/>
        </w:rPr>
        <w:t xml:space="preserve">.2022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16049B">
        <w:rPr>
          <w:rFonts w:ascii="Times New Roman" w:hAnsi="Times New Roman"/>
          <w:sz w:val="28"/>
          <w:szCs w:val="28"/>
        </w:rPr>
        <w:t xml:space="preserve"> с. Никольск             </w:t>
      </w:r>
      <w:r>
        <w:rPr>
          <w:rFonts w:ascii="Times New Roman" w:hAnsi="Times New Roman"/>
          <w:sz w:val="28"/>
          <w:szCs w:val="28"/>
        </w:rPr>
        <w:t xml:space="preserve">                           № 23-95Р</w:t>
      </w:r>
    </w:p>
    <w:p w:rsidR="0016049B" w:rsidRDefault="0016049B" w:rsidP="0016049B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6049B" w:rsidRDefault="0016049B" w:rsidP="0016049B">
      <w:pPr>
        <w:pStyle w:val="ConsPlusTitle"/>
        <w:widowControl/>
        <w:ind w:right="-1"/>
        <w:rPr>
          <w:rFonts w:ascii="Times New Roman" w:hAnsi="Times New Roman" w:cs="Times New Roman"/>
          <w:sz w:val="28"/>
          <w:szCs w:val="28"/>
        </w:rPr>
      </w:pPr>
    </w:p>
    <w:p w:rsidR="0016049B" w:rsidRDefault="0016049B" w:rsidP="0016049B">
      <w:pPr>
        <w:tabs>
          <w:tab w:val="left" w:pos="10490"/>
        </w:tabs>
        <w:ind w:right="4252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Об утверждении Порядка принятия решений об условиях приватизации муниципального имущества</w:t>
      </w:r>
    </w:p>
    <w:p w:rsidR="0016049B" w:rsidRDefault="0016049B" w:rsidP="0016049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6049B" w:rsidRDefault="0016049B" w:rsidP="0016049B">
      <w:pPr>
        <w:pStyle w:val="ConsPlusTitle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со статьей 14 Федерального закона от 21.12.2001 № 178-ФЗ «О приватизации государственного и муниципального имущества», руководствуясь  Уставом Никольского сельсовета Никольский сельский Совет депутатов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16049B" w:rsidRDefault="0016049B" w:rsidP="0016049B">
      <w:pPr>
        <w:pStyle w:val="ConsPlusTitle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Утвердить Порядок принятия решений об условиях приватизации муниципального имущества согласно приложению.</w:t>
      </w:r>
    </w:p>
    <w:p w:rsidR="0016049B" w:rsidRDefault="0016049B" w:rsidP="0016049B">
      <w:pPr>
        <w:pStyle w:val="1"/>
        <w:tabs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16049B" w:rsidRDefault="0016049B" w:rsidP="0016049B">
      <w:pPr>
        <w:pStyle w:val="a3"/>
        <w:tabs>
          <w:tab w:val="left" w:pos="10348"/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3.Настоящее Решение вступает в силу после его официального опубликования в периодическом печатном издании «Ведомости органов местного самоуправления Никольский сельсовет»</w:t>
      </w:r>
    </w:p>
    <w:p w:rsidR="0016049B" w:rsidRDefault="0016049B" w:rsidP="0016049B">
      <w:pPr>
        <w:tabs>
          <w:tab w:val="left" w:pos="10348"/>
          <w:tab w:val="left" w:pos="10490"/>
        </w:tabs>
        <w:ind w:right="-1" w:firstLine="709"/>
        <w:jc w:val="center"/>
        <w:rPr>
          <w:rFonts w:ascii="Times New Roman" w:hAnsi="Times New Roman"/>
          <w:bCs/>
          <w:i/>
          <w:iCs/>
          <w:sz w:val="28"/>
          <w:szCs w:val="28"/>
        </w:rPr>
      </w:pPr>
    </w:p>
    <w:p w:rsidR="0016049B" w:rsidRDefault="0016049B" w:rsidP="0016049B">
      <w:pPr>
        <w:tabs>
          <w:tab w:val="left" w:pos="10348"/>
          <w:tab w:val="left" w:pos="10490"/>
        </w:tabs>
        <w:spacing w:after="0"/>
        <w:ind w:right="-1" w:firstLine="567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Председатель Совета</w:t>
      </w:r>
    </w:p>
    <w:p w:rsidR="0016049B" w:rsidRDefault="0016049B" w:rsidP="0016049B">
      <w:pPr>
        <w:tabs>
          <w:tab w:val="left" w:pos="10348"/>
          <w:tab w:val="left" w:pos="10490"/>
        </w:tabs>
        <w:spacing w:after="0"/>
        <w:ind w:right="-1" w:firstLine="567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депутатов</w:t>
      </w:r>
    </w:p>
    <w:p w:rsidR="0016049B" w:rsidRDefault="0016049B" w:rsidP="0016049B">
      <w:pPr>
        <w:tabs>
          <w:tab w:val="left" w:pos="10348"/>
          <w:tab w:val="left" w:pos="10490"/>
        </w:tabs>
        <w:spacing w:after="0"/>
        <w:ind w:right="-1" w:firstLine="567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Глава Никольского сельсовета                                      </w:t>
      </w:r>
      <w:proofErr w:type="spellStart"/>
      <w:r>
        <w:rPr>
          <w:rFonts w:ascii="Times New Roman" w:hAnsi="Times New Roman"/>
          <w:color w:val="000000"/>
          <w:spacing w:val="-3"/>
          <w:sz w:val="28"/>
          <w:szCs w:val="28"/>
        </w:rPr>
        <w:t>С.Ф.Охотникова</w:t>
      </w:r>
      <w:proofErr w:type="spellEnd"/>
    </w:p>
    <w:p w:rsidR="0016049B" w:rsidRDefault="0016049B" w:rsidP="0016049B">
      <w:pPr>
        <w:tabs>
          <w:tab w:val="left" w:pos="10348"/>
          <w:tab w:val="left" w:pos="10490"/>
        </w:tabs>
        <w:spacing w:after="0"/>
        <w:ind w:right="-1" w:firstLine="567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16049B" w:rsidRDefault="0016049B" w:rsidP="0016049B">
      <w:pPr>
        <w:ind w:right="282"/>
        <w:rPr>
          <w:rFonts w:ascii="Times New Roman" w:hAnsi="Times New Roman"/>
          <w:bCs/>
          <w:iCs/>
          <w:sz w:val="28"/>
          <w:szCs w:val="28"/>
        </w:rPr>
      </w:pPr>
    </w:p>
    <w:p w:rsidR="0016049B" w:rsidRDefault="0016049B" w:rsidP="0016049B">
      <w:pPr>
        <w:ind w:left="4956" w:right="282" w:firstLine="708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16049B" w:rsidRDefault="0016049B" w:rsidP="0016049B">
      <w:pPr>
        <w:ind w:left="4956" w:right="282" w:firstLine="708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16049B" w:rsidRDefault="0016049B" w:rsidP="0016049B">
      <w:pPr>
        <w:ind w:left="4956" w:right="282" w:firstLine="708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16049B" w:rsidRDefault="0016049B" w:rsidP="0016049B">
      <w:pPr>
        <w:ind w:left="4956" w:right="282" w:firstLine="708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16049B" w:rsidRDefault="0016049B" w:rsidP="0016049B">
      <w:pPr>
        <w:ind w:left="4956" w:right="282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к Решению Никольского с</w:t>
      </w:r>
      <w:r w:rsidR="00AE32FD">
        <w:rPr>
          <w:rFonts w:ascii="Times New Roman" w:hAnsi="Times New Roman"/>
          <w:sz w:val="24"/>
          <w:szCs w:val="24"/>
        </w:rPr>
        <w:t>ельского Совета депутатов от 17.11.2022 № 23-95Р</w:t>
      </w:r>
      <w:bookmarkStart w:id="0" w:name="_GoBack"/>
      <w:bookmarkEnd w:id="0"/>
    </w:p>
    <w:p w:rsidR="0016049B" w:rsidRDefault="0016049B" w:rsidP="001604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049B" w:rsidRDefault="0016049B" w:rsidP="0016049B">
      <w:pPr>
        <w:pStyle w:val="ConsPlusTitle"/>
        <w:jc w:val="center"/>
        <w:rPr>
          <w:rFonts w:ascii="Times New Roman" w:hAnsi="Times New Roman"/>
        </w:rPr>
      </w:pPr>
      <w:bookmarkStart w:id="1" w:name="P41"/>
      <w:bookmarkEnd w:id="1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16049B" w:rsidRDefault="0016049B" w:rsidP="0016049B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принятия решений об условиях приватизации</w:t>
      </w:r>
    </w:p>
    <w:p w:rsidR="0016049B" w:rsidRDefault="0016049B" w:rsidP="0016049B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16049B" w:rsidRDefault="0016049B" w:rsidP="0016049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049B" w:rsidRDefault="0016049B" w:rsidP="0016049B">
      <w:pPr>
        <w:pStyle w:val="ConsPlusNormal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принятия решений об условиях приватизации муниципального имущества Никольского сельсовета (далее - Порядок) разработан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 и устанавливает порядок принятия органами местного самоуправления Никольского сельсовета решений об условиях приватизации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имущества.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2. Уполномоченным органом местного самоуправления на принятие решения об условиях приватизации муниципального имущества является – Никольский сельский Совет депутатов.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049B" w:rsidRDefault="0016049B" w:rsidP="0016049B">
      <w:pPr>
        <w:pStyle w:val="ConsPlusNormal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Порядок принятия решений об условиях приватизации муниципального имущества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1. Решения об условиях приватизации муниципального имущества подготавливаются и принимаются в сроки, позволяющие обеспечить его приватизацию в соответствии с прогнозным планом (программой) приватизации муниципального имущества.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об условиях приватизации муниципального имущества оформляется администрацией Никольского сельсовета.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 В решении об условиях приватизации муниципального имущества должны содержаться следующие сведения: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3.1. наименование имущества и иные позволяющие его индивидуализировать данные (характеристика имущества);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3.2. способ приватизации имущества;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3.3. начальная цена имущества;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3.4. срок рассрочки платежа (в случае ее предоставления);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3.5. иные необходимые для приватизации имущества сведения.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4. 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подлежащего приватизации имущественного комплекса унитарного предприятия, определенный в соответствии с Федеральным законом от 21.12.2001 № 178-ФЗ «О приватизации государственного 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имущества»;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уставного капитала акционерного общества или общества с ограниченной ответственностью,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создаваемых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посредством преобразования унитарного предприятия;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– Никольского сельсовета.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Со дня утверждения прогнозного плана (программы) приватизации муниципального имущества и до дня государственной регистрации созданного хозяйственного общества унитарное предприятие без согласия собственника его имущества не вправе: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сокращать численность работников указанного унитарного предприятия;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 стоимости активов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получать кредиты;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выпуск ценных бумаг;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16049B" w:rsidRDefault="0016049B" w:rsidP="00160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Одновременно с принятием решения об условиях приватизации государственного или муниципального имущества принимается решение об установлении обременения, в том числе публичного сервитута. </w:t>
      </w:r>
    </w:p>
    <w:p w:rsidR="0016049B" w:rsidRDefault="0016049B" w:rsidP="0016049B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Обременение, в том числе публичный сервитут, в случаях, если об их установлении принято соответствующее решение, является существенным условием сделки приватизации. Сведения об установлении обременения, в том числе публичного сервитута, должны быть указаны в информационном сообщении о приватизации государственного или муниципального имущества.</w:t>
      </w:r>
    </w:p>
    <w:p w:rsidR="0016049B" w:rsidRDefault="0016049B" w:rsidP="0016049B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7. Решением об условиях приватизации должна быть определена форма подачи предложений о цене муниципального имущества.</w:t>
      </w:r>
    </w:p>
    <w:p w:rsidR="0016049B" w:rsidRDefault="0016049B" w:rsidP="0016049B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8. Решение об условиях приватизации объекта культурного наследия, включенного в реестр объектов культурного наследия, должно содержать </w:t>
      </w:r>
      <w:r>
        <w:rPr>
          <w:rFonts w:ascii="Times New Roman" w:hAnsi="Times New Roman"/>
          <w:sz w:val="28"/>
          <w:szCs w:val="28"/>
        </w:rPr>
        <w:lastRenderedPageBreak/>
        <w:t>информацию об отнесении такого объекта к объектам культурного наследия, включенным в реестр объектов культурного наследия.</w:t>
      </w:r>
    </w:p>
    <w:p w:rsidR="0016049B" w:rsidRDefault="0016049B" w:rsidP="0016049B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28"/>
          <w:szCs w:val="28"/>
        </w:rPr>
        <w:t>При этом обязательным условием приватизации объектов социально-культурного и коммунально-бытового назначения (за исключением объектов, указанных в статье 30.1 Федерального закона от 21.12.2001 № 178-ФЗ «О приватизации государственного и муниципального имущества») является сохранение их назначения в течение срока, установленного решением об условиях приватизации таких объектов, но не более чем в течение пяти лет со дня перехода прав на приватизируемое имущество к его приобретателю</w:t>
      </w:r>
      <w:proofErr w:type="gramEnd"/>
      <w:r>
        <w:rPr>
          <w:rFonts w:ascii="Times New Roman" w:hAnsi="Times New Roman"/>
          <w:sz w:val="28"/>
          <w:szCs w:val="28"/>
        </w:rPr>
        <w:t xml:space="preserve"> в порядке приватизации, а объектов социальной инфраструктуры для детей не более чем в течение десяти лет.</w:t>
      </w:r>
    </w:p>
    <w:p w:rsidR="0016049B" w:rsidRDefault="0016049B" w:rsidP="0016049B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 случае нарушения собственником условия о сохранении назначения приватизированного объекта социально-культурного и коммунально-бытового назначения в течение указанного срока администрация Никольского сельсовета вправе обратиться в суд с иском об изъятии посредством выкупа такого объекта для муниципальных нужд.</w:t>
      </w:r>
    </w:p>
    <w:p w:rsidR="0016049B" w:rsidRDefault="0016049B" w:rsidP="0016049B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9. Решение об условиях приватизации муниципального имущества размещается в открытом доступе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официальном сайте администрации Никольского сельсовета в сети </w:t>
      </w:r>
      <w:r>
        <w:rPr>
          <w:rFonts w:ascii="Times New Roman" w:hAnsi="Times New Roman"/>
          <w:sz w:val="28"/>
          <w:szCs w:val="28"/>
        </w:rPr>
        <w:t>«Интернет» в течение десяти дней со дня принятия этого решения.</w:t>
      </w:r>
    </w:p>
    <w:p w:rsidR="0016049B" w:rsidRDefault="0016049B" w:rsidP="0016049B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5E61" w:rsidRDefault="007B5E61"/>
    <w:sectPr w:rsidR="007B5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B"/>
    <w:rsid w:val="0016049B"/>
    <w:rsid w:val="007B5E61"/>
    <w:rsid w:val="00AE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9B"/>
    <w:pPr>
      <w:suppressAutoHyphens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049B"/>
    <w:pPr>
      <w:ind w:left="720"/>
      <w:contextualSpacing/>
    </w:pPr>
    <w:rPr>
      <w:rFonts w:eastAsiaTheme="minorEastAsia" w:cstheme="minorBidi"/>
    </w:rPr>
  </w:style>
  <w:style w:type="paragraph" w:customStyle="1" w:styleId="ConsPlusTitle">
    <w:name w:val="ConsPlusTitle"/>
    <w:qFormat/>
    <w:rsid w:val="0016049B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qFormat/>
    <w:rsid w:val="0016049B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customStyle="1" w:styleId="1">
    <w:name w:val="Абзац списка1"/>
    <w:basedOn w:val="a"/>
    <w:qFormat/>
    <w:rsid w:val="0016049B"/>
    <w:pPr>
      <w:ind w:left="720"/>
    </w:pPr>
    <w:rPr>
      <w:rFonts w:ascii="Calibri" w:hAnsi="Calibri"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6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4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9B"/>
    <w:pPr>
      <w:suppressAutoHyphens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049B"/>
    <w:pPr>
      <w:ind w:left="720"/>
      <w:contextualSpacing/>
    </w:pPr>
    <w:rPr>
      <w:rFonts w:eastAsiaTheme="minorEastAsia" w:cstheme="minorBidi"/>
    </w:rPr>
  </w:style>
  <w:style w:type="paragraph" w:customStyle="1" w:styleId="ConsPlusTitle">
    <w:name w:val="ConsPlusTitle"/>
    <w:qFormat/>
    <w:rsid w:val="0016049B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qFormat/>
    <w:rsid w:val="0016049B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customStyle="1" w:styleId="1">
    <w:name w:val="Абзац списка1"/>
    <w:basedOn w:val="a"/>
    <w:qFormat/>
    <w:rsid w:val="0016049B"/>
    <w:pPr>
      <w:ind w:left="720"/>
    </w:pPr>
    <w:rPr>
      <w:rFonts w:ascii="Calibri" w:hAnsi="Calibri"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6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4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0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2022-11-21T03:28:00Z</dcterms:created>
  <dcterms:modified xsi:type="dcterms:W3CDTF">2022-11-21T03:37:00Z</dcterms:modified>
</cp:coreProperties>
</file>